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ascii="仿宋_GB2312" w:hAnsi="仿宋_GB2312" w:eastAsia="仿宋_GB2312" w:cs="仿宋_GB2312"/>
          <w:bCs/>
          <w:sz w:val="30"/>
          <w:szCs w:val="30"/>
        </w:rPr>
        <w:t>2</w:t>
      </w:r>
    </w:p>
    <w:p>
      <w:pPr>
        <w:rPr>
          <w:b/>
          <w:sz w:val="44"/>
          <w:szCs w:val="48"/>
        </w:rPr>
      </w:pPr>
    </w:p>
    <w:p>
      <w:pPr>
        <w:jc w:val="center"/>
        <w:rPr>
          <w:rFonts w:ascii="华文行楷" w:eastAsia="华文行楷"/>
          <w:sz w:val="84"/>
          <w:szCs w:val="84"/>
        </w:rPr>
      </w:pPr>
      <w:r>
        <w:rPr>
          <w:rFonts w:hint="eastAsia"/>
          <w:b/>
          <w:sz w:val="84"/>
          <w:szCs w:val="84"/>
        </w:rPr>
        <w:t>国家开放大学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学习中心申报表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申 报 单 位：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1280" w:firstLineChars="400"/>
        <w:rPr>
          <w:sz w:val="32"/>
          <w:szCs w:val="32"/>
        </w:rPr>
      </w:pPr>
    </w:p>
    <w:p>
      <w:pPr>
        <w:ind w:firstLine="1280" w:firstLineChars="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 属 分 部：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1280" w:firstLineChars="400"/>
        <w:rPr>
          <w:sz w:val="32"/>
          <w:szCs w:val="32"/>
          <w:u w:val="single"/>
        </w:rPr>
      </w:pPr>
    </w:p>
    <w:p>
      <w:pPr>
        <w:rPr>
          <w:sz w:val="32"/>
          <w:szCs w:val="32"/>
          <w:u w:val="single"/>
        </w:rPr>
      </w:pPr>
    </w:p>
    <w:p>
      <w:pPr>
        <w:ind w:firstLine="1280" w:firstLineChars="400"/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国家开放大学制</w:t>
      </w:r>
    </w:p>
    <w:p>
      <w:pPr>
        <w:jc w:val="center"/>
        <w:rPr>
          <w:b/>
          <w:sz w:val="30"/>
          <w:szCs w:val="30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30"/>
          <w:szCs w:val="30"/>
        </w:rPr>
        <w:t>填表说明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一、此表供申报设立国家开放大学学习中心时使用。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二、本表</w:t>
      </w:r>
      <w:r>
        <w:rPr>
          <w:sz w:val="28"/>
          <w:szCs w:val="28"/>
        </w:rPr>
        <w:t>1-</w:t>
      </w:r>
      <w:r>
        <w:rPr>
          <w:rFonts w:hint="eastAsia"/>
          <w:sz w:val="28"/>
          <w:szCs w:val="28"/>
        </w:rPr>
        <w:t>4页由申报设立学习中心的办学单位填写；第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页由省级电大(分部)和国家开放大学总部填写，在合作办学单位设立教学点，还须合作办学单位主管部门填写意见。如填写内容较多，可另加附页。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“单位性质”按照“公办”或“民办”选择填写。“办学实体”按普通高等院校（高职高专）、成人高等院校、中职/中专、独立设置的电大、党校、教师进修学校、企业、其它等选择填写。“所在行政区”具体到所在地级市，如“北京市海淀区”、“河南省洛阳市”等。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三、按选择方式填写的，在选项前的“□”内打“√”，现有选项无适合选项的，在“其他”项前的“□”内打“√”，并在“其他”项后注明具体情况。</w:t>
      </w:r>
      <w:r>
        <w:rPr>
          <w:rFonts w:ascii="宋体" w:hAnsi="宋体"/>
          <w:sz w:val="28"/>
          <w:szCs w:val="28"/>
        </w:rPr>
        <w:t>“实践基地”栏中“包括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”填写实践基地的专业类别，如“法学专业实践基地”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四、《国家开放大学开设专业教师配置情况表》分专业填写。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五、申报表一式三份，经国家开放大学总部审批通过后，分别存总部、分部、合作办学单位主管部门。审批结果由总部以书面形式通知分部及合作办学单位主管部门。</w:t>
      </w:r>
    </w:p>
    <w:p>
      <w:r>
        <w:br w:type="page"/>
      </w:r>
    </w:p>
    <w:tbl>
      <w:tblPr>
        <w:tblStyle w:val="3"/>
        <w:tblW w:w="8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225"/>
        <w:gridCol w:w="154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04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办学实体</w:t>
            </w:r>
          </w:p>
        </w:tc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所在行政区</w:t>
            </w: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所属国开分部</w:t>
            </w: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负责人：       </w:t>
            </w:r>
          </w:p>
          <w:p>
            <w:pPr>
              <w:wordWrap w:val="0"/>
              <w:ind w:right="28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（单位盖章）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r>
        <w:br w:type="page"/>
      </w:r>
    </w:p>
    <w:tbl>
      <w:tblPr>
        <w:tblStyle w:val="3"/>
        <w:tblpPr w:leftFromText="180" w:rightFromText="180" w:vertAnchor="text" w:horzAnchor="margin" w:tblpXSpec="center" w:tblpY="157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89"/>
        <w:gridCol w:w="6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6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学习中心办学条件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83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卫星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接收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设备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Ku波段卫星接收地面站（包括天线、高频头）                   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　　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Viaccess条件数字卫星接收机                                 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　　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卫星</w:t>
            </w:r>
            <w:r>
              <w:rPr>
                <w:kern w:val="0"/>
                <w:sz w:val="18"/>
                <w:szCs w:val="21"/>
              </w:rPr>
              <w:t>IP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数据接收设备                                         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　　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远教</w:t>
            </w:r>
            <w:r>
              <w:rPr>
                <w:kern w:val="0"/>
                <w:sz w:val="18"/>
                <w:szCs w:val="21"/>
              </w:rPr>
              <w:t>IP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数据接收系统                                         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　　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83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络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校园网</w:t>
            </w:r>
          </w:p>
        </w:tc>
        <w:tc>
          <w:tcPr>
            <w:tcW w:w="653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 xml:space="preserve">主干网带宽　 </w:t>
            </w:r>
            <w:r>
              <w:rPr>
                <w:kern w:val="0"/>
                <w:sz w:val="18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       □</w:t>
            </w:r>
            <w:r>
              <w:rPr>
                <w:kern w:val="0"/>
                <w:sz w:val="18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　     □</w:t>
            </w:r>
            <w:r>
              <w:rPr>
                <w:kern w:val="0"/>
                <w:sz w:val="18"/>
                <w:szCs w:val="21"/>
              </w:rPr>
              <w:t>1000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653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交换到桌面</w:t>
            </w:r>
            <w:r>
              <w:rPr>
                <w:kern w:val="0"/>
                <w:sz w:val="18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　□</w:t>
            </w:r>
            <w:r>
              <w:rPr>
                <w:kern w:val="0"/>
                <w:sz w:val="18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　  　□</w:t>
            </w:r>
            <w:r>
              <w:rPr>
                <w:kern w:val="0"/>
                <w:sz w:val="18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　  　□</w:t>
            </w:r>
            <w:r>
              <w:rPr>
                <w:kern w:val="0"/>
                <w:sz w:val="18"/>
                <w:szCs w:val="21"/>
              </w:rPr>
              <w:t>1000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互联网类型        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中国教育和科研计算机网</w:t>
            </w:r>
            <w:r>
              <w:rPr>
                <w:kern w:val="0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电信网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 xml:space="preserve">接入方式            </w:t>
            </w:r>
            <w:r>
              <w:rPr>
                <w:rFonts w:hint="eastAsia" w:ascii="宋体" w:hAnsi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21"/>
              </w:rPr>
              <w:t>专线　　□</w:t>
            </w:r>
            <w:r>
              <w:rPr>
                <w:kern w:val="0"/>
                <w:sz w:val="18"/>
                <w:szCs w:val="21"/>
              </w:rPr>
              <w:t xml:space="preserve"> ADSL</w:t>
            </w:r>
            <w:r>
              <w:rPr>
                <w:rFonts w:hint="eastAsia" w:ascii="宋体" w:hAnsi="宋体"/>
                <w:kern w:val="0"/>
                <w:sz w:val="18"/>
                <w:szCs w:val="21"/>
              </w:rPr>
              <w:t xml:space="preserve">　　□其他  </w:t>
            </w:r>
            <w:r>
              <w:rPr>
                <w:rFonts w:hint="eastAsia" w:ascii="宋体" w:hAnsi="宋体"/>
                <w:kern w:val="0"/>
                <w:sz w:val="18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出口带宽</w:t>
            </w:r>
            <w:r>
              <w:rPr>
                <w:kern w:val="0"/>
                <w:sz w:val="18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 xml:space="preserve">    □</w:t>
            </w:r>
            <w:r>
              <w:rPr>
                <w:kern w:val="0"/>
                <w:sz w:val="18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　  □</w:t>
            </w:r>
            <w:r>
              <w:rPr>
                <w:kern w:val="0"/>
                <w:sz w:val="18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   　□</w:t>
            </w:r>
            <w:r>
              <w:rPr>
                <w:kern w:val="0"/>
                <w:sz w:val="18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兆　  □</w:t>
            </w:r>
            <w:r>
              <w:rPr>
                <w:kern w:val="0"/>
                <w:sz w:val="18"/>
                <w:szCs w:val="21"/>
              </w:rPr>
              <w:t>512K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 xml:space="preserve">　  □其他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校内闭路电视系统</w:t>
            </w:r>
            <w:r>
              <w:rPr>
                <w:rFonts w:hint="eastAsia" w:ascii="宋体" w:hAnsi="宋体" w:cs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　　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联网计算机          </w:t>
            </w:r>
            <w:r>
              <w:rPr>
                <w:rFonts w:hint="eastAsia" w:ascii="宋体" w:hAnsi="宋体" w:cs="宋体"/>
                <w:kern w:val="0"/>
                <w:sz w:val="18"/>
              </w:rPr>
              <w:t>共   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83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网络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应用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系统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电大在线远程教学平台</w:t>
            </w:r>
            <w:r>
              <w:rPr>
                <w:rFonts w:hint="eastAsia" w:ascii="宋体" w:hAnsi="宋体" w:cs="宋体"/>
                <w:kern w:val="0"/>
                <w:sz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□  已安装            （版）  □ 未安装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中央电大教务管理系统      □　已安装                    □ 未安装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网络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教室</w:t>
            </w: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共有         间，配备联网计算机</w:t>
            </w:r>
            <w:r>
              <w:rPr>
                <w:kern w:val="0"/>
                <w:sz w:val="18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21"/>
              </w:rPr>
              <w:t xml:space="preserve">  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台，其中可上网浏览视音频资料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媒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体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室</w:t>
            </w: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共有          间，配备联网计算机</w:t>
            </w:r>
            <w:r>
              <w:rPr>
                <w:kern w:val="0"/>
                <w:sz w:val="18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21"/>
              </w:rPr>
              <w:t xml:space="preserve">  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视频投影仪        台，支持     □视频信号接入  □音频信号接入  □</w:t>
            </w:r>
            <w:r>
              <w:rPr>
                <w:kern w:val="0"/>
                <w:sz w:val="18"/>
                <w:szCs w:val="21"/>
              </w:rPr>
              <w:t>RGB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信号接入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大屏幕投影电视      台，支持   □视频信号接入  □音频信号接入  □</w:t>
            </w:r>
            <w:r>
              <w:rPr>
                <w:kern w:val="0"/>
                <w:sz w:val="18"/>
                <w:szCs w:val="21"/>
              </w:rPr>
              <w:t>RGB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信号接入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实物投影仪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教师控制台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83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视频展台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8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教室</w:t>
            </w:r>
          </w:p>
        </w:tc>
        <w:tc>
          <w:tcPr>
            <w:tcW w:w="832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共有      间，其中       间教室配置有电视机，共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83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8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通过闭路电视系统接收中央电大电视课程               □ 能     □ 不能</w:t>
            </w:r>
          </w:p>
        </w:tc>
      </w:tr>
    </w:tbl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06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语音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教室</w:t>
            </w:r>
          </w:p>
        </w:tc>
        <w:tc>
          <w:tcPr>
            <w:tcW w:w="832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</w:t>
            </w:r>
            <w:r>
              <w:rPr>
                <w:kern w:val="0"/>
                <w:sz w:val="18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座以上（含</w:t>
            </w:r>
            <w:r>
              <w:rPr>
                <w:kern w:val="0"/>
                <w:sz w:val="18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座）语音教室        间，有</w:t>
            </w:r>
            <w:r>
              <w:rPr>
                <w:kern w:val="0"/>
                <w:sz w:val="18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座以下语音教室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84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图书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资料</w:t>
            </w:r>
          </w:p>
        </w:tc>
        <w:tc>
          <w:tcPr>
            <w:tcW w:w="8326" w:type="dxa"/>
            <w:gridSpan w:val="2"/>
            <w:noWrap/>
            <w:vAlign w:val="center"/>
          </w:tcPr>
          <w:p>
            <w:pPr>
              <w:widowControl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图书馆或图书资料室  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书籍资料</w:t>
            </w:r>
          </w:p>
        </w:tc>
        <w:tc>
          <w:tcPr>
            <w:tcW w:w="702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共有文字教材       册，参考资料       册， 其他       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音像资料</w:t>
            </w:r>
          </w:p>
        </w:tc>
        <w:tc>
          <w:tcPr>
            <w:tcW w:w="70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共有光盘        盘，录像带       盘，其他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84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配置</w:t>
            </w:r>
          </w:p>
        </w:tc>
        <w:tc>
          <w:tcPr>
            <w:tcW w:w="1306" w:type="dxa"/>
            <w:vMerge w:val="restart"/>
            <w:noWrap/>
          </w:tcPr>
          <w:p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教   师</w:t>
            </w:r>
          </w:p>
          <w:p>
            <w:pPr>
              <w:widowControl/>
              <w:spacing w:line="180" w:lineRule="exac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（详细情况分专业填报教师配置情况表）</w:t>
            </w:r>
          </w:p>
        </w:tc>
        <w:tc>
          <w:tcPr>
            <w:tcW w:w="70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专职教师        名，其中具有本科以上学历者        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702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辅导教师      名，其中兼职教师 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70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导学教师   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pStyle w:val="2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管理人员</w:t>
            </w:r>
          </w:p>
        </w:tc>
        <w:tc>
          <w:tcPr>
            <w:tcW w:w="7020" w:type="dxa"/>
            <w:noWrap/>
            <w:vAlign w:val="center"/>
          </w:tcPr>
          <w:p>
            <w:pPr>
              <w:widowControl/>
              <w:ind w:firstLine="1440" w:firstLineChars="800"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技术人员</w:t>
            </w:r>
          </w:p>
        </w:tc>
        <w:tc>
          <w:tcPr>
            <w:tcW w:w="7020" w:type="dxa"/>
            <w:noWrap/>
            <w:vAlign w:val="center"/>
          </w:tcPr>
          <w:p>
            <w:pPr>
              <w:widowControl/>
              <w:ind w:firstLine="1440" w:firstLineChars="800"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其他人员</w:t>
            </w:r>
          </w:p>
        </w:tc>
        <w:tc>
          <w:tcPr>
            <w:tcW w:w="7020" w:type="dxa"/>
            <w:noWrap/>
            <w:vAlign w:val="center"/>
          </w:tcPr>
          <w:p>
            <w:pPr>
              <w:widowControl/>
              <w:ind w:firstLine="1440" w:firstLineChars="800"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84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实践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基地</w:t>
            </w:r>
          </w:p>
        </w:tc>
        <w:tc>
          <w:tcPr>
            <w:tcW w:w="832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校内实践基地         个，包括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校外实践基地         个，包括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6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实践基地设施、设备配备情况                         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    　□</w:t>
            </w:r>
            <w:r>
              <w:rPr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326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有实践教学指导教师        名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3"/>
        <w:tblW w:w="1368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1268"/>
        <w:gridCol w:w="900"/>
        <w:gridCol w:w="900"/>
        <w:gridCol w:w="1430"/>
        <w:gridCol w:w="909"/>
        <w:gridCol w:w="900"/>
        <w:gridCol w:w="900"/>
        <w:gridCol w:w="2699"/>
        <w:gridCol w:w="3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5" w:type="dxa"/>
            <w:gridSpan w:val="10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国家开放大学开设专业教师配置情况表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专业名称：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层次</w:t>
            </w:r>
          </w:p>
        </w:tc>
        <w:tc>
          <w:tcPr>
            <w:tcW w:w="61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  <w:r>
              <w:rPr>
                <w:rFonts w:hint="eastAsia" w:ascii="宋体" w:hAnsi="宋体" w:cs="宋体"/>
                <w:kern w:val="0"/>
                <w:sz w:val="30"/>
                <w:szCs w:val="21"/>
              </w:rPr>
              <w:t xml:space="preserve">    □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68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专职教师配置情况一览表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层次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教龄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最后毕业学校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拟担任的职务或教授的课程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85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兼职教师情况一览表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学历层次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教龄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现在工作单位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拟担任的职务或教授的课程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/>
    <w:p/>
    <w:p>
      <w:pPr>
        <w:rPr>
          <w:rFonts w:ascii="宋体" w:hAnsi="宋体"/>
          <w:sz w:val="24"/>
        </w:rPr>
        <w:sectPr>
          <w:pgSz w:w="16838" w:h="11906" w:orient="landscape"/>
          <w:pgMar w:top="1361" w:right="1361" w:bottom="1361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审批意见表</w:t>
      </w:r>
    </w:p>
    <w:p/>
    <w:tbl>
      <w:tblPr>
        <w:tblStyle w:val="3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0"/>
        <w:gridCol w:w="2792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国开分部意见</w:t>
            </w:r>
          </w:p>
        </w:tc>
        <w:tc>
          <w:tcPr>
            <w:tcW w:w="436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合作办学单位主管部门意见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4370" w:type="dxa"/>
            <w:gridSpan w:val="3"/>
            <w:vAlign w:val="bottom"/>
          </w:tcPr>
          <w:p>
            <w:pPr>
              <w:ind w:left="2240" w:leftChars="800" w:hanging="560" w:hanging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ind w:left="2240" w:leftChars="800" w:hanging="560" w:hanging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ind w:left="2240" w:leftChars="800" w:hanging="560" w:hanging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ordWrap w:val="0"/>
              <w:ind w:left="2240" w:leftChars="800" w:hanging="560" w:hangingChars="20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负责人：      </w:t>
            </w:r>
          </w:p>
          <w:p>
            <w:pPr>
              <w:ind w:left="2239" w:leftChars="1066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（单位盖章）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年   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日</w:t>
            </w:r>
          </w:p>
        </w:tc>
        <w:tc>
          <w:tcPr>
            <w:tcW w:w="4365" w:type="dxa"/>
            <w:noWrap/>
            <w:vAlign w:val="bottom"/>
          </w:tcPr>
          <w:p>
            <w:pPr>
              <w:wordWrap w:val="0"/>
              <w:ind w:left="2520" w:hanging="2520" w:hangingChars="90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负责人：     </w:t>
            </w:r>
          </w:p>
          <w:p>
            <w:pPr>
              <w:ind w:left="2239" w:leftChars="933" w:hanging="280" w:hangingChars="10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（单位盖章）　</w:t>
            </w:r>
            <w:r>
              <w:rPr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国开总部意见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7157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负责人：     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主管校长意见</w:t>
            </w:r>
          </w:p>
        </w:tc>
        <w:tc>
          <w:tcPr>
            <w:tcW w:w="7157" w:type="dxa"/>
            <w:gridSpan w:val="2"/>
            <w:vAlign w:val="center"/>
          </w:tcPr>
          <w:p>
            <w:pPr>
              <w:widowControl/>
              <w:ind w:right="1120" w:firstLine="2520" w:firstLineChars="9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 w:firstLine="2520" w:firstLineChars="9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 w:firstLine="2520" w:firstLineChars="9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 w:firstLine="2520" w:firstLineChars="9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负责人：      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2020-10-30T05:55:57Z</dcterms:created>
  <dc:creator>Administrator</dc:creator>
  <cp:lastModifiedBy>leexu</cp:lastModifiedBy>
  <dcterms:modified xsi:type="dcterms:W3CDTF">2020-10-30T05:56:10Z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